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694F7" w14:textId="56861730" w:rsidR="00967DF5" w:rsidRPr="00011A1B" w:rsidRDefault="00175FA8" w:rsidP="00EA778A">
      <w:pPr>
        <w:spacing w:line="360" w:lineRule="auto"/>
        <w:rPr>
          <w:rFonts w:ascii="Arial" w:hAnsi="Arial" w:cs="Arial"/>
          <w:color w:val="000000" w:themeColor="text1"/>
          <w:sz w:val="22"/>
          <w:szCs w:val="22"/>
          <w:lang w:val="es-ES"/>
        </w:rPr>
      </w:pPr>
      <w:r w:rsidRPr="00175FA8">
        <w:rPr>
          <w:rFonts w:ascii="Arial" w:hAnsi="Arial" w:cs="Arial"/>
          <w:b/>
          <w:bCs/>
          <w:sz w:val="22"/>
          <w:szCs w:val="22"/>
          <w:lang w:val="es-ES"/>
        </w:rPr>
        <w:t xml:space="preserve">Luz, </w:t>
      </w:r>
      <w:r w:rsidRPr="00011A1B">
        <w:rPr>
          <w:rFonts w:ascii="Arial" w:hAnsi="Arial" w:cs="Arial"/>
          <w:b/>
          <w:bCs/>
          <w:sz w:val="22"/>
          <w:szCs w:val="22"/>
          <w:lang w:val="es-ES"/>
        </w:rPr>
        <w:t xml:space="preserve">arquitectura y </w:t>
      </w:r>
      <w:r w:rsidRPr="00011A1B">
        <w:rPr>
          <w:rFonts w:ascii="Arial" w:hAnsi="Arial" w:cs="Arial"/>
          <w:b/>
          <w:bCs/>
          <w:color w:val="000000" w:themeColor="text1"/>
          <w:sz w:val="22"/>
          <w:szCs w:val="22"/>
          <w:lang w:val="es-ES"/>
        </w:rPr>
        <w:t>sostenibilidad</w:t>
      </w:r>
      <w:r w:rsidR="00011A1B" w:rsidRPr="00011A1B">
        <w:rPr>
          <w:rFonts w:ascii="Arial" w:hAnsi="Arial" w:cs="Arial"/>
          <w:b/>
          <w:bCs/>
          <w:color w:val="000000" w:themeColor="text1"/>
          <w:sz w:val="22"/>
          <w:szCs w:val="22"/>
          <w:lang w:val="es-ES"/>
        </w:rPr>
        <w:t xml:space="preserve"> en l</w:t>
      </w:r>
      <w:r w:rsidRPr="00011A1B">
        <w:rPr>
          <w:rFonts w:ascii="Arial" w:hAnsi="Arial" w:cs="Arial"/>
          <w:b/>
          <w:bCs/>
          <w:color w:val="000000" w:themeColor="text1"/>
          <w:sz w:val="22"/>
          <w:szCs w:val="22"/>
          <w:lang w:val="es-ES"/>
        </w:rPr>
        <w:t>a ampliación de un icono cultura</w:t>
      </w:r>
      <w:r w:rsidR="00011A1B" w:rsidRPr="00011A1B">
        <w:rPr>
          <w:rFonts w:ascii="Arial" w:hAnsi="Arial" w:cs="Arial"/>
          <w:b/>
          <w:bCs/>
          <w:color w:val="000000" w:themeColor="text1"/>
          <w:sz w:val="22"/>
          <w:szCs w:val="22"/>
          <w:lang w:val="es-ES"/>
        </w:rPr>
        <w:t>l</w:t>
      </w:r>
    </w:p>
    <w:p w14:paraId="01B7A9CE" w14:textId="5687BB09" w:rsidR="00011A1B" w:rsidRPr="00011A1B" w:rsidRDefault="00011A1B" w:rsidP="00EA778A">
      <w:pPr>
        <w:spacing w:line="360" w:lineRule="auto"/>
        <w:rPr>
          <w:rFonts w:ascii="Arial" w:hAnsi="Arial" w:cs="Arial"/>
          <w:sz w:val="22"/>
          <w:szCs w:val="22"/>
          <w:lang w:val="es-ES"/>
        </w:rPr>
      </w:pPr>
      <w:r w:rsidRPr="00011A1B">
        <w:rPr>
          <w:rFonts w:ascii="Arial" w:hAnsi="Arial" w:cs="Arial"/>
          <w:sz w:val="22"/>
          <w:szCs w:val="22"/>
          <w:lang w:val="es-ES"/>
        </w:rPr>
        <w:t>Museo de Arte de São Paulo (MASP)</w:t>
      </w:r>
    </w:p>
    <w:p w14:paraId="4A50C74B" w14:textId="77777777" w:rsidR="00175FA8" w:rsidRPr="005D5019" w:rsidRDefault="00175FA8" w:rsidP="00EA778A">
      <w:pPr>
        <w:spacing w:line="360" w:lineRule="auto"/>
        <w:rPr>
          <w:rFonts w:ascii="Arial" w:hAnsi="Arial" w:cs="Arial"/>
          <w:b/>
          <w:bCs/>
          <w:sz w:val="22"/>
          <w:szCs w:val="22"/>
          <w:lang w:val="es-ES"/>
        </w:rPr>
      </w:pPr>
    </w:p>
    <w:p w14:paraId="2AF81C82" w14:textId="1E7B7642" w:rsidR="00967DF5" w:rsidRDefault="00175FA8" w:rsidP="005D5019">
      <w:pPr>
        <w:spacing w:line="360" w:lineRule="auto"/>
        <w:rPr>
          <w:rFonts w:ascii="Arial" w:hAnsi="Arial" w:cs="Arial"/>
          <w:b/>
          <w:bCs/>
          <w:sz w:val="22"/>
          <w:szCs w:val="22"/>
          <w:lang w:val="es-ES"/>
        </w:rPr>
      </w:pPr>
      <w:r w:rsidRPr="00175FA8">
        <w:rPr>
          <w:rFonts w:ascii="Arial" w:hAnsi="Arial" w:cs="Arial"/>
          <w:b/>
          <w:bCs/>
          <w:sz w:val="22"/>
          <w:szCs w:val="22"/>
          <w:lang w:val="es-ES"/>
        </w:rPr>
        <w:t>El Museo de Arte de São Paulo (MASP), uno de los hitos culturales más importantes de Brasil, ha iniciado una nueva etapa con la inauguración del edificio Pietro Maria Bardi. Se trata de la mayor ampliación desde su traslado en 1968 al emblemático edificio diseñado por Lina Bo Bardi, una arquitecta italo-brasileña que dejó una profunda huella en la arquitectura latinoamericana moderna con una visión que combinaba funcionalidad, accesibilidad y compromiso social. Su diseño del MASP, elevado sobre pilares rojos y con una «apertura libre» que funciona a modo de espacio público, es actualmente todo un símbolo de São Paulo.</w:t>
      </w:r>
    </w:p>
    <w:p w14:paraId="0C94309A" w14:textId="77777777" w:rsidR="00175FA8" w:rsidRDefault="00175FA8" w:rsidP="005D5019">
      <w:pPr>
        <w:spacing w:line="360" w:lineRule="auto"/>
        <w:rPr>
          <w:rFonts w:ascii="Arial" w:hAnsi="Arial" w:cs="Arial"/>
          <w:b/>
          <w:bCs/>
          <w:sz w:val="22"/>
          <w:szCs w:val="22"/>
          <w:lang w:val="es-ES"/>
        </w:rPr>
      </w:pPr>
    </w:p>
    <w:p w14:paraId="60858332" w14:textId="77288658" w:rsidR="00967DF5" w:rsidRDefault="00175FA8" w:rsidP="00967DF5">
      <w:pPr>
        <w:spacing w:line="360" w:lineRule="auto"/>
        <w:rPr>
          <w:rFonts w:ascii="Arial" w:hAnsi="Arial" w:cs="Arial"/>
          <w:sz w:val="22"/>
          <w:szCs w:val="22"/>
          <w:lang w:val="es-ES"/>
        </w:rPr>
      </w:pPr>
      <w:r w:rsidRPr="00175FA8">
        <w:rPr>
          <w:rFonts w:ascii="Arial" w:hAnsi="Arial" w:cs="Arial"/>
          <w:sz w:val="22"/>
          <w:szCs w:val="22"/>
          <w:lang w:val="es-ES"/>
        </w:rPr>
        <w:t>La ampliación, dirigida por METRO Arquitetos Associados, respeta la escala y el lenguaje originales del edificio y evita deliberadamente competir con su monumentalidad. El nuevo volumen, un prisma sobrio sobre una base transparente, está conectado al MASP mediante un paso subterráneo que facilita la integración funcional entre ambos edificios y optimiza así el tránsito del público y el transporte de las obras de arte. Esta transformación supuso un doble reto: adaptar un antiguo bloque residencial a las exigencias museísticas de nuestros días y a la vez crear un nuevo museo que estableciera un diálogo con el legado arquitectónico y simbólico de Bo Bardi.</w:t>
      </w:r>
    </w:p>
    <w:p w14:paraId="7D7B86FF" w14:textId="77777777" w:rsidR="00011A1B" w:rsidRDefault="00011A1B" w:rsidP="00967DF5">
      <w:pPr>
        <w:spacing w:line="360" w:lineRule="auto"/>
        <w:rPr>
          <w:rFonts w:ascii="Arial" w:hAnsi="Arial" w:cs="Arial"/>
          <w:sz w:val="22"/>
          <w:szCs w:val="22"/>
          <w:lang w:val="es-ES"/>
        </w:rPr>
      </w:pPr>
    </w:p>
    <w:p w14:paraId="45773A15" w14:textId="2E3955CC" w:rsidR="00011A1B" w:rsidRPr="00011A1B" w:rsidRDefault="00011A1B" w:rsidP="00011A1B">
      <w:pPr>
        <w:spacing w:line="360" w:lineRule="auto"/>
        <w:ind w:left="284"/>
        <w:rPr>
          <w:rFonts w:ascii="Arial" w:hAnsi="Arial" w:cs="Arial"/>
          <w:b/>
          <w:sz w:val="22"/>
          <w:szCs w:val="22"/>
          <w:lang w:val="es-ES"/>
        </w:rPr>
      </w:pPr>
      <w:r w:rsidRPr="00011A1B">
        <w:rPr>
          <w:rFonts w:ascii="Arial" w:hAnsi="Arial" w:cs="Arial"/>
          <w:b/>
          <w:bCs/>
          <w:sz w:val="22"/>
          <w:szCs w:val="22"/>
          <w:lang w:val="es-ES"/>
        </w:rPr>
        <w:t>«El principal desafío fue concebir un edificio que ampliara la sede icónica diseñada por Lina Bo Bardi, para dialogar respetuosamente con su arquitectura.»</w:t>
      </w:r>
      <w:r>
        <w:rPr>
          <w:rFonts w:ascii="Arial" w:hAnsi="Arial" w:cs="Arial"/>
          <w:sz w:val="22"/>
          <w:szCs w:val="22"/>
          <w:lang w:val="es-ES"/>
        </w:rPr>
        <w:t xml:space="preserve"> </w:t>
      </w:r>
      <w:r w:rsidRPr="00011A1B">
        <w:rPr>
          <w:rFonts w:ascii="Arial" w:hAnsi="Arial" w:cs="Arial"/>
          <w:sz w:val="22"/>
          <w:szCs w:val="22"/>
          <w:lang w:val="es-ES"/>
        </w:rPr>
        <w:t>(Miriam Elwing, gestora de proyectos</w:t>
      </w:r>
      <w:r>
        <w:rPr>
          <w:rFonts w:ascii="Arial" w:hAnsi="Arial" w:cs="Arial"/>
          <w:sz w:val="22"/>
          <w:szCs w:val="22"/>
          <w:lang w:val="es-ES"/>
        </w:rPr>
        <w:t xml:space="preserve"> </w:t>
      </w:r>
      <w:r w:rsidRPr="00011A1B">
        <w:rPr>
          <w:rFonts w:ascii="Arial" w:hAnsi="Arial" w:cs="Arial"/>
          <w:sz w:val="22"/>
          <w:szCs w:val="22"/>
          <w:lang w:val="es-ES"/>
        </w:rPr>
        <w:t>MASP)</w:t>
      </w:r>
    </w:p>
    <w:p w14:paraId="4BA10248" w14:textId="77777777" w:rsidR="00175FA8" w:rsidRDefault="00175FA8" w:rsidP="00967DF5">
      <w:pPr>
        <w:spacing w:line="360" w:lineRule="auto"/>
        <w:rPr>
          <w:rFonts w:ascii="Arial" w:hAnsi="Arial" w:cs="Arial"/>
          <w:sz w:val="22"/>
          <w:szCs w:val="22"/>
          <w:lang w:val="es-ES"/>
        </w:rPr>
      </w:pPr>
    </w:p>
    <w:p w14:paraId="75121BC7" w14:textId="77777777" w:rsidR="00175FA8" w:rsidRPr="00175FA8" w:rsidRDefault="00175FA8" w:rsidP="00175FA8">
      <w:pPr>
        <w:spacing w:line="360" w:lineRule="auto"/>
        <w:rPr>
          <w:rFonts w:ascii="Arial" w:hAnsi="Arial" w:cs="Arial"/>
          <w:b/>
          <w:bCs/>
          <w:sz w:val="22"/>
          <w:szCs w:val="22"/>
          <w:lang w:val="es-ES"/>
        </w:rPr>
      </w:pPr>
      <w:r w:rsidRPr="00175FA8">
        <w:rPr>
          <w:rFonts w:ascii="Arial" w:hAnsi="Arial" w:cs="Arial"/>
          <w:b/>
          <w:bCs/>
          <w:sz w:val="22"/>
          <w:szCs w:val="22"/>
          <w:lang w:val="es-ES"/>
        </w:rPr>
        <w:t>Arquitectura sostenible y diseño responsable</w:t>
      </w:r>
    </w:p>
    <w:p w14:paraId="52C0A850" w14:textId="77777777" w:rsidR="00175FA8" w:rsidRPr="00175FA8" w:rsidRDefault="00175FA8" w:rsidP="00175FA8">
      <w:pPr>
        <w:spacing w:line="360" w:lineRule="auto"/>
        <w:rPr>
          <w:rFonts w:ascii="Arial" w:hAnsi="Arial" w:cs="Arial"/>
          <w:sz w:val="22"/>
          <w:szCs w:val="22"/>
          <w:lang w:val="es-ES"/>
        </w:rPr>
      </w:pPr>
      <w:r w:rsidRPr="00175FA8">
        <w:rPr>
          <w:rFonts w:ascii="Arial" w:hAnsi="Arial" w:cs="Arial"/>
          <w:sz w:val="22"/>
          <w:szCs w:val="22"/>
          <w:lang w:val="es-ES"/>
        </w:rPr>
        <w:t xml:space="preserve">Uno de los elementos más característicos del nuevo edificio es su fachada metálica perforada y plisada, que actúa como una especie de </w:t>
      </w:r>
      <w:r w:rsidRPr="00175FA8">
        <w:rPr>
          <w:rFonts w:ascii="Arial" w:hAnsi="Arial" w:cs="Arial"/>
          <w:sz w:val="22"/>
          <w:szCs w:val="22"/>
          <w:lang w:val="es-ES"/>
        </w:rPr>
        <w:lastRenderedPageBreak/>
        <w:t>piel protectora. Esta solución arquitectónica controla la incidencia de la luz natural, reduce la carga térmica y mejora la eficiencia energética gracias al consiguiente alivio del sistema de aire acondicionado. El diseño atemporal, con formas sencillas y materiales duraderos, refleja una sostenibilidad que va más allá de lo técnico: se trata de una arquitectura diseñada para durar y sin necesidad de grandes intervenciones en el futuro.</w:t>
      </w:r>
    </w:p>
    <w:p w14:paraId="4405EB0A" w14:textId="77777777" w:rsidR="00175FA8" w:rsidRPr="00175FA8" w:rsidRDefault="00175FA8" w:rsidP="00175FA8">
      <w:pPr>
        <w:spacing w:line="360" w:lineRule="auto"/>
        <w:rPr>
          <w:rFonts w:ascii="Arial" w:hAnsi="Arial" w:cs="Arial"/>
          <w:sz w:val="22"/>
          <w:szCs w:val="22"/>
          <w:lang w:val="es-ES"/>
        </w:rPr>
      </w:pPr>
    </w:p>
    <w:p w14:paraId="32DCF170" w14:textId="28534168" w:rsidR="00175FA8" w:rsidRDefault="00175FA8" w:rsidP="00175FA8">
      <w:pPr>
        <w:spacing w:line="360" w:lineRule="auto"/>
        <w:rPr>
          <w:rFonts w:ascii="Arial" w:hAnsi="Arial" w:cs="Arial"/>
          <w:sz w:val="22"/>
          <w:szCs w:val="22"/>
          <w:lang w:val="es-ES"/>
        </w:rPr>
      </w:pPr>
      <w:r w:rsidRPr="00175FA8">
        <w:rPr>
          <w:rFonts w:ascii="Arial" w:hAnsi="Arial" w:cs="Arial"/>
          <w:sz w:val="22"/>
          <w:szCs w:val="22"/>
          <w:lang w:val="es-ES"/>
        </w:rPr>
        <w:t xml:space="preserve">El proyecto ha obtenido la certificación LEED gracias a sus sistemas de ventilación inteligentes, su envolvente térmica eficiente y su integración respetuosa con el entorno urbano. Esta idea de la sostenibilidad mantiene una plena sintonía con los valores de ERCO, cuya tecnología de iluminación está pensada para ofrecer </w:t>
      </w:r>
      <w:hyperlink r:id="rId7" w:history="1">
        <w:r w:rsidRPr="00F541DC">
          <w:rPr>
            <w:rStyle w:val="Hyperlink"/>
            <w:rFonts w:ascii="Arial" w:hAnsi="Arial" w:cs="Arial"/>
            <w:sz w:val="22"/>
            <w:szCs w:val="22"/>
            <w:lang w:val="es-ES"/>
          </w:rPr>
          <w:t>durabilidad</w:t>
        </w:r>
      </w:hyperlink>
      <w:r w:rsidRPr="00175FA8">
        <w:rPr>
          <w:rFonts w:ascii="Arial" w:hAnsi="Arial" w:cs="Arial"/>
          <w:sz w:val="22"/>
          <w:szCs w:val="22"/>
          <w:lang w:val="es-ES"/>
        </w:rPr>
        <w:t>, eficiencia y flexibilidad.</w:t>
      </w:r>
    </w:p>
    <w:p w14:paraId="631ECEF5" w14:textId="77777777" w:rsidR="00175FA8" w:rsidRDefault="00175FA8" w:rsidP="00175FA8">
      <w:pPr>
        <w:spacing w:line="360" w:lineRule="auto"/>
        <w:rPr>
          <w:rFonts w:ascii="Arial" w:hAnsi="Arial" w:cs="Arial"/>
          <w:sz w:val="22"/>
          <w:szCs w:val="22"/>
          <w:lang w:val="es-ES"/>
        </w:rPr>
      </w:pPr>
    </w:p>
    <w:p w14:paraId="05D893F7" w14:textId="77777777" w:rsidR="00175FA8" w:rsidRPr="00175FA8" w:rsidRDefault="00175FA8" w:rsidP="00175FA8">
      <w:pPr>
        <w:spacing w:line="360" w:lineRule="auto"/>
        <w:rPr>
          <w:rFonts w:ascii="Arial" w:hAnsi="Arial" w:cs="Arial"/>
          <w:b/>
          <w:bCs/>
          <w:sz w:val="22"/>
          <w:szCs w:val="22"/>
          <w:lang w:val="es-ES"/>
        </w:rPr>
      </w:pPr>
      <w:r w:rsidRPr="00175FA8">
        <w:rPr>
          <w:rFonts w:ascii="Arial" w:hAnsi="Arial" w:cs="Arial"/>
          <w:b/>
          <w:bCs/>
          <w:sz w:val="22"/>
          <w:szCs w:val="22"/>
          <w:lang w:val="es-ES"/>
        </w:rPr>
        <w:t>Iluminación de museos: precisión, comodidad y versatilidad</w:t>
      </w:r>
    </w:p>
    <w:p w14:paraId="1F354BB5" w14:textId="60B12C97" w:rsidR="00175FA8" w:rsidRDefault="00175FA8" w:rsidP="00175FA8">
      <w:pPr>
        <w:spacing w:line="360" w:lineRule="auto"/>
        <w:rPr>
          <w:rFonts w:ascii="Arial" w:hAnsi="Arial" w:cs="Arial"/>
          <w:sz w:val="22"/>
          <w:szCs w:val="22"/>
          <w:lang w:val="es-ES"/>
        </w:rPr>
      </w:pPr>
      <w:r w:rsidRPr="00175FA8">
        <w:rPr>
          <w:rFonts w:ascii="Arial" w:hAnsi="Arial" w:cs="Arial"/>
          <w:sz w:val="22"/>
          <w:szCs w:val="22"/>
          <w:lang w:val="es-ES"/>
        </w:rPr>
        <w:t>El estudio de Fernanda Carvalho y de Paula Carnelós (Acenda) han desarrollado la iluminación del nuevo MASP con un enfoque técnico y curatorial que prioriza el confort visual y la conservación de las obras. Las galerías, con una altura libre de 4,95 metros, permiten una experiencia espacial generosa, mientras que la luz acompaña al visitante sin causar interferencias.</w:t>
      </w:r>
    </w:p>
    <w:p w14:paraId="4B8CD07E" w14:textId="77777777" w:rsidR="00175FA8" w:rsidRDefault="00175FA8" w:rsidP="00175FA8">
      <w:pPr>
        <w:spacing w:line="360" w:lineRule="auto"/>
        <w:rPr>
          <w:rFonts w:ascii="Arial" w:hAnsi="Arial" w:cs="Arial"/>
          <w:sz w:val="22"/>
          <w:szCs w:val="22"/>
          <w:lang w:val="es-ES"/>
        </w:rPr>
      </w:pPr>
    </w:p>
    <w:p w14:paraId="30D9EFBA" w14:textId="65C68E42" w:rsidR="00175FA8" w:rsidRDefault="00175FA8" w:rsidP="00175FA8">
      <w:pPr>
        <w:spacing w:line="360" w:lineRule="auto"/>
        <w:rPr>
          <w:rFonts w:ascii="Arial" w:hAnsi="Arial" w:cs="Arial"/>
          <w:sz w:val="22"/>
          <w:szCs w:val="22"/>
          <w:lang w:val="es-ES"/>
        </w:rPr>
      </w:pPr>
      <w:r w:rsidRPr="00175FA8">
        <w:rPr>
          <w:rFonts w:ascii="Arial" w:hAnsi="Arial" w:cs="Arial"/>
          <w:sz w:val="22"/>
          <w:szCs w:val="22"/>
          <w:lang w:val="es-ES"/>
        </w:rPr>
        <w:t xml:space="preserve">Se eligió la familia de luminarias </w:t>
      </w:r>
      <w:hyperlink r:id="rId8" w:history="1">
        <w:r w:rsidRPr="00011A1B">
          <w:rPr>
            <w:rStyle w:val="Hyperlink"/>
            <w:rFonts w:ascii="Arial" w:hAnsi="Arial" w:cs="Arial"/>
            <w:sz w:val="22"/>
            <w:szCs w:val="22"/>
            <w:lang w:val="es-ES"/>
          </w:rPr>
          <w:t>Eclipse de ERCO</w:t>
        </w:r>
      </w:hyperlink>
      <w:r w:rsidRPr="00175FA8">
        <w:rPr>
          <w:rFonts w:ascii="Arial" w:hAnsi="Arial" w:cs="Arial"/>
          <w:sz w:val="22"/>
          <w:szCs w:val="22"/>
          <w:lang w:val="es-ES"/>
        </w:rPr>
        <w:t xml:space="preserve"> por su adaptabilidad: con una única tipología se puede utilizar para conseguir una amplia gama de efectos, desde el bañado de pared uniforme hasta la iluminación puntual de vitrinas y esculturas. Gracias a sus ópticas intercambiables, a sus accesorio</w:t>
      </w:r>
      <w:r w:rsidR="00011A1B">
        <w:rPr>
          <w:rFonts w:ascii="Arial" w:hAnsi="Arial" w:cs="Arial"/>
          <w:sz w:val="22"/>
          <w:szCs w:val="22"/>
          <w:lang w:val="es-ES"/>
        </w:rPr>
        <w:t>s</w:t>
      </w:r>
      <w:r w:rsidRPr="00175FA8">
        <w:rPr>
          <w:rFonts w:ascii="Arial" w:hAnsi="Arial" w:cs="Arial"/>
          <w:sz w:val="22"/>
          <w:szCs w:val="22"/>
          <w:lang w:val="es-ES"/>
        </w:rPr>
        <w:t xml:space="preserve"> y a la </w:t>
      </w:r>
      <w:hyperlink r:id="rId9" w:history="1">
        <w:r w:rsidRPr="00011A1B">
          <w:rPr>
            <w:rStyle w:val="Hyperlink"/>
            <w:rFonts w:ascii="Arial" w:hAnsi="Arial" w:cs="Arial"/>
            <w:sz w:val="22"/>
            <w:szCs w:val="22"/>
            <w:lang w:val="es-ES"/>
          </w:rPr>
          <w:t>tecnologí</w:t>
        </w:r>
        <w:r w:rsidRPr="00011A1B">
          <w:rPr>
            <w:rStyle w:val="Hyperlink"/>
            <w:rFonts w:ascii="Arial" w:hAnsi="Arial" w:cs="Arial"/>
            <w:sz w:val="22"/>
            <w:szCs w:val="22"/>
            <w:lang w:val="es-ES"/>
          </w:rPr>
          <w:t>a</w:t>
        </w:r>
        <w:r w:rsidRPr="00011A1B">
          <w:rPr>
            <w:rStyle w:val="Hyperlink"/>
            <w:rFonts w:ascii="Arial" w:hAnsi="Arial" w:cs="Arial"/>
            <w:sz w:val="22"/>
            <w:szCs w:val="22"/>
            <w:lang w:val="es-ES"/>
          </w:rPr>
          <w:t xml:space="preserve"> dark light</w:t>
        </w:r>
      </w:hyperlink>
      <w:r w:rsidRPr="00175FA8">
        <w:rPr>
          <w:rFonts w:ascii="Arial" w:hAnsi="Arial" w:cs="Arial"/>
          <w:sz w:val="22"/>
          <w:szCs w:val="22"/>
          <w:lang w:val="es-ES"/>
        </w:rPr>
        <w:t>, Eclipse permite ajustar la luz a cada espacio y cada obra sin necesidad de cambiar las luminarias, lo que refuerza el compromiso con la sostenibilidad.</w:t>
      </w:r>
    </w:p>
    <w:p w14:paraId="12277124" w14:textId="77777777" w:rsidR="00011A1B" w:rsidRDefault="00011A1B" w:rsidP="00175FA8">
      <w:pPr>
        <w:spacing w:line="360" w:lineRule="auto"/>
        <w:rPr>
          <w:rFonts w:ascii="Arial" w:hAnsi="Arial" w:cs="Arial"/>
          <w:sz w:val="22"/>
          <w:szCs w:val="22"/>
          <w:lang w:val="es-ES"/>
        </w:rPr>
      </w:pPr>
    </w:p>
    <w:p w14:paraId="0437355F" w14:textId="3F10BBBB" w:rsidR="00011A1B" w:rsidRPr="00975785" w:rsidRDefault="00011A1B" w:rsidP="00011A1B">
      <w:pPr>
        <w:spacing w:line="360" w:lineRule="auto"/>
        <w:ind w:left="284"/>
        <w:rPr>
          <w:rFonts w:ascii="Arial" w:hAnsi="Arial" w:cs="Arial"/>
          <w:b/>
          <w:bCs/>
          <w:sz w:val="22"/>
          <w:szCs w:val="22"/>
        </w:rPr>
      </w:pPr>
      <w:r w:rsidRPr="00011A1B">
        <w:rPr>
          <w:b/>
          <w:bCs/>
        </w:rPr>
        <w:t>«</w:t>
      </w:r>
      <w:r w:rsidRPr="00011A1B">
        <w:rPr>
          <w:rFonts w:ascii="Arial" w:hAnsi="Arial" w:cs="Arial"/>
          <w:b/>
          <w:bCs/>
          <w:sz w:val="22"/>
          <w:szCs w:val="22"/>
          <w:lang w:val="es-ES"/>
        </w:rPr>
        <w:t xml:space="preserve">Desde el principio, dimos prioridad a la calidad de la luz y la flexibilidad. Creamos un sistema para configurar diferentes </w:t>
      </w:r>
      <w:r w:rsidRPr="00011A1B">
        <w:rPr>
          <w:rFonts w:ascii="Arial" w:hAnsi="Arial" w:cs="Arial"/>
          <w:b/>
          <w:bCs/>
          <w:sz w:val="22"/>
          <w:szCs w:val="22"/>
          <w:lang w:val="es-ES"/>
        </w:rPr>
        <w:lastRenderedPageBreak/>
        <w:t>ambientes y escenas de iluminación.»</w:t>
      </w:r>
      <w:r>
        <w:rPr>
          <w:rFonts w:ascii="Arial" w:hAnsi="Arial" w:cs="Arial"/>
          <w:sz w:val="22"/>
          <w:szCs w:val="22"/>
          <w:lang w:val="es-ES"/>
        </w:rPr>
        <w:t xml:space="preserve"> </w:t>
      </w:r>
      <w:r w:rsidRPr="00975785">
        <w:rPr>
          <w:rFonts w:ascii="Arial" w:hAnsi="Arial" w:cs="Arial"/>
          <w:sz w:val="22"/>
          <w:szCs w:val="22"/>
        </w:rPr>
        <w:t>(Fernanda Carvalho + Paula Carnelós</w:t>
      </w:r>
      <w:r>
        <w:rPr>
          <w:rFonts w:ascii="Arial" w:hAnsi="Arial" w:cs="Arial"/>
          <w:sz w:val="22"/>
          <w:szCs w:val="22"/>
        </w:rPr>
        <w:t>,</w:t>
      </w:r>
      <w:r w:rsidRPr="00975785">
        <w:rPr>
          <w:rFonts w:ascii="Arial" w:hAnsi="Arial" w:cs="Arial"/>
          <w:sz w:val="22"/>
          <w:szCs w:val="22"/>
        </w:rPr>
        <w:t xml:space="preserve"> </w:t>
      </w:r>
      <w:r w:rsidRPr="00011A1B">
        <w:rPr>
          <w:rFonts w:ascii="Arial" w:hAnsi="Arial" w:cs="Arial"/>
          <w:sz w:val="22"/>
          <w:szCs w:val="22"/>
        </w:rPr>
        <w:t>diseñador</w:t>
      </w:r>
      <w:r>
        <w:rPr>
          <w:rFonts w:ascii="Arial" w:hAnsi="Arial" w:cs="Arial"/>
          <w:sz w:val="22"/>
          <w:szCs w:val="22"/>
        </w:rPr>
        <w:t>es</w:t>
      </w:r>
      <w:r w:rsidRPr="00011A1B">
        <w:rPr>
          <w:rFonts w:ascii="Arial" w:hAnsi="Arial" w:cs="Arial"/>
          <w:sz w:val="22"/>
          <w:szCs w:val="22"/>
        </w:rPr>
        <w:t xml:space="preserve"> de iluminación</w:t>
      </w:r>
      <w:r w:rsidRPr="00975785">
        <w:rPr>
          <w:rFonts w:ascii="Arial" w:hAnsi="Arial" w:cs="Arial"/>
          <w:sz w:val="22"/>
          <w:szCs w:val="22"/>
        </w:rPr>
        <w:t>)</w:t>
      </w:r>
    </w:p>
    <w:p w14:paraId="5280B508" w14:textId="55072BAB" w:rsidR="00011A1B" w:rsidRPr="00175FA8" w:rsidRDefault="00011A1B" w:rsidP="00175FA8">
      <w:pPr>
        <w:spacing w:line="360" w:lineRule="auto"/>
        <w:rPr>
          <w:rFonts w:ascii="Arial" w:hAnsi="Arial" w:cs="Arial"/>
          <w:sz w:val="22"/>
          <w:szCs w:val="22"/>
          <w:lang w:val="es-ES"/>
        </w:rPr>
      </w:pPr>
    </w:p>
    <w:p w14:paraId="33CE74E2" w14:textId="77777777" w:rsidR="00175FA8" w:rsidRPr="00175FA8" w:rsidRDefault="00175FA8" w:rsidP="00175FA8">
      <w:pPr>
        <w:spacing w:line="360" w:lineRule="auto"/>
        <w:rPr>
          <w:rFonts w:ascii="Arial" w:hAnsi="Arial" w:cs="Arial"/>
          <w:sz w:val="22"/>
          <w:szCs w:val="22"/>
          <w:lang w:val="es-ES"/>
        </w:rPr>
      </w:pPr>
    </w:p>
    <w:p w14:paraId="25D6D1D1" w14:textId="1266D26E" w:rsidR="00175FA8" w:rsidRDefault="00175FA8" w:rsidP="00175FA8">
      <w:pPr>
        <w:spacing w:line="360" w:lineRule="auto"/>
        <w:rPr>
          <w:rFonts w:ascii="Arial" w:hAnsi="Arial" w:cs="Arial"/>
          <w:sz w:val="22"/>
          <w:szCs w:val="22"/>
          <w:lang w:val="es-ES"/>
        </w:rPr>
      </w:pPr>
      <w:r w:rsidRPr="00175FA8">
        <w:rPr>
          <w:rFonts w:ascii="Arial" w:hAnsi="Arial" w:cs="Arial"/>
          <w:sz w:val="22"/>
          <w:szCs w:val="22"/>
          <w:lang w:val="es-ES"/>
        </w:rPr>
        <w:t>En la sala roja, dedicada específicamente a contar la historia del MASP, se alcanzó un equilibrio muy logrado entre la iluminación general del espacio y la iluminación puntual de las vitrinas. El meticuloso trabajo de iluminar las vitrinas desde arriba con niveles similares a los de las paredes permitió conservar la coherencia visual sin necesidad de aumentar la potencia, incluso en superficies de color rojo intenso. Esta estrategia, basada en los principios de la percepción visual humana, se ha traducido en una alta eficiencia con niveles de luz reducidos.</w:t>
      </w:r>
    </w:p>
    <w:p w14:paraId="51D8A1FB" w14:textId="77777777" w:rsidR="00175FA8" w:rsidRDefault="00175FA8" w:rsidP="00175FA8">
      <w:pPr>
        <w:spacing w:line="360" w:lineRule="auto"/>
        <w:rPr>
          <w:rFonts w:ascii="Arial" w:hAnsi="Arial" w:cs="Arial"/>
          <w:sz w:val="22"/>
          <w:szCs w:val="22"/>
          <w:lang w:val="es-ES"/>
        </w:rPr>
      </w:pPr>
    </w:p>
    <w:p w14:paraId="376F5B74" w14:textId="7A15E171" w:rsidR="00175FA8" w:rsidRPr="00175FA8" w:rsidRDefault="00175FA8" w:rsidP="00175FA8">
      <w:pPr>
        <w:spacing w:line="360" w:lineRule="auto"/>
        <w:rPr>
          <w:rFonts w:ascii="Arial" w:hAnsi="Arial" w:cs="Arial"/>
          <w:sz w:val="22"/>
          <w:szCs w:val="22"/>
          <w:lang w:val="es-ES"/>
        </w:rPr>
      </w:pPr>
      <w:r w:rsidRPr="00175FA8">
        <w:rPr>
          <w:rFonts w:ascii="Arial" w:hAnsi="Arial" w:cs="Arial"/>
          <w:sz w:val="22"/>
          <w:szCs w:val="22"/>
          <w:lang w:val="es-ES"/>
        </w:rPr>
        <w:t xml:space="preserve">Gracias a la </w:t>
      </w:r>
      <w:hyperlink r:id="rId10" w:history="1">
        <w:r w:rsidRPr="00F541DC">
          <w:rPr>
            <w:rStyle w:val="Hyperlink"/>
            <w:rFonts w:ascii="Arial" w:hAnsi="Arial" w:cs="Arial"/>
            <w:sz w:val="22"/>
            <w:szCs w:val="22"/>
            <w:lang w:val="es-ES"/>
          </w:rPr>
          <w:t>tecnología de dark sky</w:t>
        </w:r>
      </w:hyperlink>
      <w:r w:rsidRPr="00175FA8">
        <w:rPr>
          <w:rFonts w:ascii="Arial" w:hAnsi="Arial" w:cs="Arial"/>
          <w:sz w:val="22"/>
          <w:szCs w:val="22"/>
          <w:lang w:val="es-ES"/>
        </w:rPr>
        <w:t>, el visitante que circula por el espacio disfruta de confort visual al observar las obras sin deslumbramientos tanto en las paredes como en el centro de las salas. La rejilla del techo permite una colocación flexible de las luminarias adaptando el haz a cada lugar, incluso cuando no hay montaje en la pared. Esta capacidad de adaptación es crucial en un museo que cambia constantemente la narrativa de sus exposiciones.</w:t>
      </w:r>
    </w:p>
    <w:p w14:paraId="4614450F" w14:textId="77777777" w:rsidR="00175FA8" w:rsidRDefault="00175FA8" w:rsidP="00011A1B">
      <w:pPr>
        <w:spacing w:line="360" w:lineRule="auto"/>
        <w:rPr>
          <w:rFonts w:ascii="Arial" w:hAnsi="Arial" w:cs="Arial"/>
          <w:sz w:val="22"/>
          <w:szCs w:val="22"/>
          <w:lang w:val="es-ES"/>
        </w:rPr>
      </w:pPr>
    </w:p>
    <w:p w14:paraId="45759774" w14:textId="2CF71026" w:rsidR="00011A1B" w:rsidRPr="00011A1B" w:rsidRDefault="00011A1B" w:rsidP="00011A1B">
      <w:pPr>
        <w:spacing w:line="360" w:lineRule="auto"/>
        <w:ind w:left="284"/>
        <w:rPr>
          <w:rFonts w:ascii="Arial" w:hAnsi="Arial" w:cs="Arial"/>
          <w:sz w:val="22"/>
          <w:szCs w:val="22"/>
          <w:lang w:val="es-ES"/>
        </w:rPr>
      </w:pPr>
      <w:r w:rsidRPr="00011A1B">
        <w:rPr>
          <w:rFonts w:ascii="Arial" w:hAnsi="Arial" w:cs="Arial"/>
          <w:b/>
          <w:bCs/>
          <w:sz w:val="22"/>
          <w:szCs w:val="22"/>
          <w:lang w:val="es-ES"/>
        </w:rPr>
        <w:t>«La libertad creativa del sistema de iluminación preciso y flexible consolida el carácter del museo como referencia Internacional.»</w:t>
      </w:r>
      <w:r>
        <w:rPr>
          <w:rFonts w:ascii="Arial" w:hAnsi="Arial" w:cs="Arial"/>
          <w:sz w:val="22"/>
          <w:szCs w:val="22"/>
          <w:lang w:val="es-ES"/>
        </w:rPr>
        <w:t xml:space="preserve"> </w:t>
      </w:r>
      <w:r w:rsidRPr="00011A1B">
        <w:rPr>
          <w:rFonts w:ascii="Arial" w:hAnsi="Arial" w:cs="Arial"/>
          <w:sz w:val="22"/>
          <w:szCs w:val="22"/>
          <w:lang w:val="es-ES"/>
        </w:rPr>
        <w:t>(Fernanda Carvalho + Paula Carnelós, diseñadores de iluminación)</w:t>
      </w:r>
    </w:p>
    <w:p w14:paraId="169AA340" w14:textId="77777777" w:rsidR="00011A1B" w:rsidRPr="00175FA8" w:rsidRDefault="00011A1B" w:rsidP="00175FA8">
      <w:pPr>
        <w:spacing w:line="360" w:lineRule="auto"/>
        <w:rPr>
          <w:rFonts w:ascii="Arial" w:hAnsi="Arial" w:cs="Arial"/>
          <w:sz w:val="22"/>
          <w:szCs w:val="22"/>
          <w:lang w:val="es-ES"/>
        </w:rPr>
      </w:pPr>
    </w:p>
    <w:p w14:paraId="4DA0FD97" w14:textId="12AA3B13" w:rsidR="00175FA8" w:rsidRDefault="00175FA8" w:rsidP="00175FA8">
      <w:pPr>
        <w:spacing w:line="360" w:lineRule="auto"/>
        <w:rPr>
          <w:rFonts w:ascii="Arial" w:hAnsi="Arial" w:cs="Arial"/>
          <w:sz w:val="22"/>
          <w:szCs w:val="22"/>
          <w:lang w:val="es-ES"/>
        </w:rPr>
      </w:pPr>
      <w:r w:rsidRPr="00175FA8">
        <w:rPr>
          <w:rFonts w:ascii="Arial" w:hAnsi="Arial" w:cs="Arial"/>
          <w:sz w:val="22"/>
          <w:szCs w:val="22"/>
          <w:lang w:val="es-ES"/>
        </w:rPr>
        <w:t>Además, las luminarias de ERCO están diseñadas para una vida útil de más de veinte años. Su diseño responde a criterios de funcionalidad y longevidad, no a modas pasajeras. Esta filosofía permite que el sistema de iluminación se mantenga actual y eficiente con el paso del tiempo, adaptándose a las necesidades cambiantes del museo sin comprometer su estética ni su desempeño.</w:t>
      </w:r>
    </w:p>
    <w:p w14:paraId="1B7B0A7D" w14:textId="77777777" w:rsidR="00175FA8" w:rsidRDefault="00175FA8" w:rsidP="00175FA8">
      <w:pPr>
        <w:spacing w:line="360" w:lineRule="auto"/>
        <w:rPr>
          <w:rFonts w:ascii="Arial" w:hAnsi="Arial" w:cs="Arial"/>
          <w:sz w:val="22"/>
          <w:szCs w:val="22"/>
          <w:lang w:val="es-ES"/>
        </w:rPr>
      </w:pPr>
    </w:p>
    <w:p w14:paraId="0A24BD07" w14:textId="77777777" w:rsidR="00175FA8" w:rsidRPr="00175FA8" w:rsidRDefault="00175FA8" w:rsidP="00175FA8">
      <w:pPr>
        <w:spacing w:line="360" w:lineRule="auto"/>
        <w:rPr>
          <w:rFonts w:ascii="Arial" w:hAnsi="Arial" w:cs="Arial"/>
          <w:b/>
          <w:bCs/>
          <w:sz w:val="22"/>
          <w:szCs w:val="22"/>
          <w:lang w:val="es-ES"/>
        </w:rPr>
      </w:pPr>
      <w:r w:rsidRPr="00175FA8">
        <w:rPr>
          <w:rFonts w:ascii="Arial" w:hAnsi="Arial" w:cs="Arial"/>
          <w:b/>
          <w:bCs/>
          <w:sz w:val="22"/>
          <w:szCs w:val="22"/>
          <w:lang w:val="es-ES"/>
        </w:rPr>
        <w:t>Un museo para el futuro</w:t>
      </w:r>
    </w:p>
    <w:p w14:paraId="7F410DC3" w14:textId="3E7469FE" w:rsidR="00175FA8" w:rsidRDefault="00175FA8" w:rsidP="00175FA8">
      <w:pPr>
        <w:spacing w:line="360" w:lineRule="auto"/>
        <w:rPr>
          <w:rFonts w:ascii="Arial" w:hAnsi="Arial" w:cs="Arial"/>
          <w:sz w:val="22"/>
          <w:szCs w:val="22"/>
          <w:lang w:val="es-ES"/>
        </w:rPr>
      </w:pPr>
      <w:r w:rsidRPr="00175FA8">
        <w:rPr>
          <w:rFonts w:ascii="Arial" w:hAnsi="Arial" w:cs="Arial"/>
          <w:sz w:val="22"/>
          <w:szCs w:val="22"/>
          <w:lang w:val="es-ES"/>
        </w:rPr>
        <w:lastRenderedPageBreak/>
        <w:t>Con cinco nuevas galerías, espacios educativos, áreas técnicas y una mejora integral del aire acondicionado, la seguridad y la iluminación, el nuevo edificio duplica la superficie total del MASP y aumenta su capacidad expositiva en un 66%. Esta ampliación no solo transforma la estructura física del museo, sino también la experiencia cultural de sus visitantes.</w:t>
      </w:r>
    </w:p>
    <w:p w14:paraId="1D214A06" w14:textId="77777777" w:rsidR="00011A1B" w:rsidRDefault="00011A1B" w:rsidP="00175FA8">
      <w:pPr>
        <w:spacing w:line="360" w:lineRule="auto"/>
        <w:rPr>
          <w:rFonts w:ascii="Arial" w:hAnsi="Arial" w:cs="Arial"/>
          <w:sz w:val="22"/>
          <w:szCs w:val="22"/>
          <w:lang w:val="es-ES"/>
        </w:rPr>
      </w:pPr>
    </w:p>
    <w:p w14:paraId="1C04D40B" w14:textId="462A2345" w:rsidR="00011A1B" w:rsidRPr="00967DF5" w:rsidRDefault="00F541DC" w:rsidP="00011A1B">
      <w:pPr>
        <w:spacing w:line="360" w:lineRule="auto"/>
        <w:ind w:left="284"/>
        <w:rPr>
          <w:rFonts w:ascii="Arial" w:hAnsi="Arial" w:cs="Arial"/>
          <w:sz w:val="22"/>
          <w:szCs w:val="22"/>
          <w:lang w:val="es-ES"/>
        </w:rPr>
      </w:pPr>
      <w:r w:rsidRPr="00011A1B">
        <w:rPr>
          <w:rFonts w:ascii="Arial" w:hAnsi="Arial" w:cs="Arial"/>
          <w:b/>
          <w:bCs/>
          <w:sz w:val="22"/>
          <w:szCs w:val="22"/>
          <w:lang w:val="es-ES"/>
        </w:rPr>
        <w:t>«</w:t>
      </w:r>
      <w:r w:rsidR="00011A1B" w:rsidRPr="00011A1B">
        <w:rPr>
          <w:rFonts w:ascii="Arial" w:hAnsi="Arial" w:cs="Arial"/>
          <w:b/>
          <w:bCs/>
          <w:sz w:val="22"/>
          <w:szCs w:val="22"/>
          <w:lang w:val="es-ES"/>
        </w:rPr>
        <w:t>El nuevo edificio responde a la necesidad de ampliar el espacio expositivo y las áreas de apoyo, así como a la excelencia en las instalaciones.»</w:t>
      </w:r>
      <w:r w:rsidR="00011A1B">
        <w:rPr>
          <w:rFonts w:ascii="Arial" w:hAnsi="Arial" w:cs="Arial"/>
          <w:sz w:val="22"/>
          <w:szCs w:val="22"/>
          <w:lang w:val="es-ES"/>
        </w:rPr>
        <w:t xml:space="preserve"> </w:t>
      </w:r>
      <w:r w:rsidR="00011A1B" w:rsidRPr="00011A1B">
        <w:rPr>
          <w:rFonts w:ascii="Arial" w:hAnsi="Arial" w:cs="Arial"/>
          <w:sz w:val="22"/>
          <w:szCs w:val="22"/>
          <w:lang w:val="es-ES"/>
        </w:rPr>
        <w:t>(Miriam Elwing, gestora de proyectos MASP)</w:t>
      </w:r>
    </w:p>
    <w:p w14:paraId="0CA8F9D3" w14:textId="77777777" w:rsidR="00967DF5" w:rsidRPr="00967DF5" w:rsidRDefault="00967DF5" w:rsidP="00967DF5">
      <w:pPr>
        <w:spacing w:line="360" w:lineRule="auto"/>
        <w:rPr>
          <w:rFonts w:ascii="Arial" w:hAnsi="Arial" w:cs="Arial"/>
          <w:sz w:val="22"/>
          <w:szCs w:val="22"/>
          <w:lang w:val="es-ES"/>
        </w:rPr>
      </w:pPr>
    </w:p>
    <w:p w14:paraId="787AD1D9" w14:textId="77777777" w:rsidR="00F551BF" w:rsidRPr="00EA778A" w:rsidRDefault="00F551BF" w:rsidP="00C77CC2">
      <w:pPr>
        <w:spacing w:line="360" w:lineRule="auto"/>
        <w:rPr>
          <w:rFonts w:ascii="Arial" w:hAnsi="Arial" w:cs="Arial"/>
          <w:sz w:val="22"/>
          <w:szCs w:val="22"/>
          <w:lang w:val="es-ES"/>
        </w:rPr>
      </w:pPr>
    </w:p>
    <w:p w14:paraId="26E2B23D" w14:textId="6AB953D9" w:rsidR="00DF7B0C" w:rsidRPr="00F551BF" w:rsidRDefault="00DF7B0C" w:rsidP="00F551BF">
      <w:pPr>
        <w:rPr>
          <w:rFonts w:ascii="Arial" w:hAnsi="Arial" w:cs="Arial"/>
          <w:b/>
          <w:sz w:val="21"/>
          <w:szCs w:val="21"/>
          <w:lang w:val="es-ES"/>
        </w:rPr>
      </w:pPr>
      <w:r w:rsidRPr="000409A4">
        <w:rPr>
          <w:rFonts w:ascii="Arial" w:hAnsi="Arial" w:cs="Arial"/>
          <w:b/>
          <w:sz w:val="22"/>
          <w:szCs w:val="18"/>
          <w:lang w:val="en-US"/>
        </w:rPr>
        <w:t>Datos del proyecto</w:t>
      </w:r>
    </w:p>
    <w:p w14:paraId="4857F24C" w14:textId="77777777" w:rsidR="00967DF5" w:rsidRPr="004B2172" w:rsidRDefault="00967DF5" w:rsidP="000409A4">
      <w:pPr>
        <w:pStyle w:val="01berschriftERCO"/>
      </w:pPr>
    </w:p>
    <w:p w14:paraId="57D4E573" w14:textId="77777777" w:rsidR="00011A1B" w:rsidRPr="00011A1B" w:rsidRDefault="00011A1B" w:rsidP="00011A1B">
      <w:pPr>
        <w:pStyle w:val="02TextERCO"/>
        <w:rPr>
          <w:bCs/>
          <w:lang w:val="en-US"/>
        </w:rPr>
      </w:pPr>
      <w:r w:rsidRPr="00011A1B">
        <w:rPr>
          <w:bCs/>
          <w:lang w:val="en-US"/>
        </w:rPr>
        <w:t>Proyecto:</w:t>
      </w:r>
    </w:p>
    <w:p w14:paraId="1D7354DB" w14:textId="77777777" w:rsidR="00011A1B" w:rsidRDefault="00011A1B" w:rsidP="00011A1B">
      <w:pPr>
        <w:pStyle w:val="02TextERCO"/>
        <w:rPr>
          <w:bCs/>
          <w:lang w:val="en-US"/>
        </w:rPr>
      </w:pPr>
      <w:r w:rsidRPr="00011A1B">
        <w:rPr>
          <w:bCs/>
          <w:lang w:val="en-US"/>
        </w:rPr>
        <w:t>Museo de Arte de São Paulo (MASP), Brasil</w:t>
      </w:r>
    </w:p>
    <w:p w14:paraId="7EA60B69" w14:textId="77777777" w:rsidR="00011A1B" w:rsidRPr="00011A1B" w:rsidRDefault="00011A1B" w:rsidP="00011A1B">
      <w:pPr>
        <w:pStyle w:val="02TextERCO"/>
        <w:rPr>
          <w:bCs/>
          <w:lang w:val="en-US"/>
        </w:rPr>
      </w:pPr>
    </w:p>
    <w:p w14:paraId="6C8B147F" w14:textId="77777777" w:rsidR="00011A1B" w:rsidRPr="00011A1B" w:rsidRDefault="00011A1B" w:rsidP="00011A1B">
      <w:pPr>
        <w:pStyle w:val="02TextERCO"/>
        <w:rPr>
          <w:bCs/>
          <w:lang w:val="en-US"/>
        </w:rPr>
      </w:pPr>
      <w:r w:rsidRPr="00011A1B">
        <w:rPr>
          <w:bCs/>
          <w:lang w:val="en-US"/>
        </w:rPr>
        <w:t>Arquitectura:</w:t>
      </w:r>
    </w:p>
    <w:p w14:paraId="2E9E3C28" w14:textId="77777777" w:rsidR="00011A1B" w:rsidRDefault="00011A1B" w:rsidP="00011A1B">
      <w:pPr>
        <w:pStyle w:val="02TextERCO"/>
        <w:rPr>
          <w:bCs/>
          <w:lang w:val="en-US"/>
        </w:rPr>
      </w:pPr>
      <w:r w:rsidRPr="00011A1B">
        <w:rPr>
          <w:bCs/>
          <w:lang w:val="en-US"/>
        </w:rPr>
        <w:t>Metro Arquitetos Associados</w:t>
      </w:r>
    </w:p>
    <w:p w14:paraId="7194723C" w14:textId="77777777" w:rsidR="00011A1B" w:rsidRPr="00011A1B" w:rsidRDefault="00011A1B" w:rsidP="00011A1B">
      <w:pPr>
        <w:pStyle w:val="02TextERCO"/>
        <w:rPr>
          <w:bCs/>
          <w:lang w:val="en-US"/>
        </w:rPr>
      </w:pPr>
    </w:p>
    <w:p w14:paraId="0776934A" w14:textId="77777777" w:rsidR="00011A1B" w:rsidRPr="00011A1B" w:rsidRDefault="00011A1B" w:rsidP="00011A1B">
      <w:pPr>
        <w:pStyle w:val="02TextERCO"/>
        <w:rPr>
          <w:bCs/>
          <w:lang w:val="en-US"/>
        </w:rPr>
      </w:pPr>
      <w:r w:rsidRPr="00011A1B">
        <w:rPr>
          <w:bCs/>
          <w:lang w:val="en-US"/>
        </w:rPr>
        <w:t>Diseñador de iluminación:</w:t>
      </w:r>
    </w:p>
    <w:p w14:paraId="6AFD3FAB" w14:textId="77777777" w:rsidR="00011A1B" w:rsidRDefault="00011A1B" w:rsidP="00011A1B">
      <w:pPr>
        <w:pStyle w:val="02TextERCO"/>
        <w:rPr>
          <w:bCs/>
          <w:lang w:val="en-US"/>
        </w:rPr>
      </w:pPr>
      <w:r w:rsidRPr="00011A1B">
        <w:rPr>
          <w:bCs/>
          <w:lang w:val="en-US"/>
        </w:rPr>
        <w:t>Fernanda Carvalho Lighting Design + Acenda</w:t>
      </w:r>
    </w:p>
    <w:p w14:paraId="07E60BA7" w14:textId="77777777" w:rsidR="00011A1B" w:rsidRPr="00011A1B" w:rsidRDefault="00011A1B" w:rsidP="00011A1B">
      <w:pPr>
        <w:pStyle w:val="02TextERCO"/>
        <w:rPr>
          <w:bCs/>
          <w:lang w:val="en-US"/>
        </w:rPr>
      </w:pPr>
    </w:p>
    <w:p w14:paraId="10806F65" w14:textId="77777777" w:rsidR="00011A1B" w:rsidRPr="00011A1B" w:rsidRDefault="00011A1B" w:rsidP="00011A1B">
      <w:pPr>
        <w:pStyle w:val="02TextERCO"/>
        <w:rPr>
          <w:bCs/>
          <w:lang w:val="en-US"/>
        </w:rPr>
      </w:pPr>
      <w:r w:rsidRPr="00011A1B">
        <w:rPr>
          <w:bCs/>
          <w:lang w:val="en-US"/>
        </w:rPr>
        <w:t>Directora de proyectos del MASP:</w:t>
      </w:r>
    </w:p>
    <w:p w14:paraId="2A3E3B4D" w14:textId="77777777" w:rsidR="00011A1B" w:rsidRDefault="00011A1B" w:rsidP="00011A1B">
      <w:pPr>
        <w:pStyle w:val="02TextERCO"/>
        <w:rPr>
          <w:bCs/>
          <w:lang w:val="en-US"/>
        </w:rPr>
      </w:pPr>
      <w:r w:rsidRPr="00011A1B">
        <w:rPr>
          <w:bCs/>
          <w:lang w:val="en-US"/>
        </w:rPr>
        <w:t>Miriam Elwing</w:t>
      </w:r>
    </w:p>
    <w:p w14:paraId="4FAAB76A" w14:textId="77777777" w:rsidR="00011A1B" w:rsidRPr="00011A1B" w:rsidRDefault="00011A1B" w:rsidP="00011A1B">
      <w:pPr>
        <w:pStyle w:val="02TextERCO"/>
        <w:rPr>
          <w:bCs/>
          <w:lang w:val="en-US"/>
        </w:rPr>
      </w:pPr>
    </w:p>
    <w:p w14:paraId="3075C8FF" w14:textId="77777777" w:rsidR="00011A1B" w:rsidRPr="00011A1B" w:rsidRDefault="00011A1B" w:rsidP="00011A1B">
      <w:pPr>
        <w:pStyle w:val="02TextERCO"/>
        <w:rPr>
          <w:bCs/>
          <w:lang w:val="en-US"/>
        </w:rPr>
      </w:pPr>
      <w:r w:rsidRPr="00011A1B">
        <w:rPr>
          <w:bCs/>
          <w:lang w:val="en-US"/>
        </w:rPr>
        <w:t>Distribuidor:</w:t>
      </w:r>
    </w:p>
    <w:p w14:paraId="31ACB82D" w14:textId="77777777" w:rsidR="00011A1B" w:rsidRDefault="00011A1B" w:rsidP="00011A1B">
      <w:pPr>
        <w:pStyle w:val="02TextERCO"/>
        <w:rPr>
          <w:bCs/>
          <w:lang w:val="en-US"/>
        </w:rPr>
      </w:pPr>
      <w:r w:rsidRPr="00011A1B">
        <w:rPr>
          <w:bCs/>
          <w:lang w:val="en-US"/>
        </w:rPr>
        <w:t>e:light</w:t>
      </w:r>
    </w:p>
    <w:p w14:paraId="0391AE59" w14:textId="77777777" w:rsidR="00011A1B" w:rsidRDefault="00011A1B" w:rsidP="00011A1B">
      <w:pPr>
        <w:pStyle w:val="02TextERCO"/>
        <w:rPr>
          <w:bCs/>
          <w:lang w:val="en-US"/>
        </w:rPr>
      </w:pPr>
    </w:p>
    <w:p w14:paraId="7DE2D8F6" w14:textId="41ED05C9" w:rsidR="00011A1B" w:rsidRDefault="00011A1B" w:rsidP="00011A1B">
      <w:pPr>
        <w:pStyle w:val="02TextERCO"/>
        <w:rPr>
          <w:bCs/>
          <w:lang w:val="en-US"/>
        </w:rPr>
      </w:pPr>
      <w:r>
        <w:rPr>
          <w:bCs/>
          <w:lang w:val="en-US"/>
        </w:rPr>
        <w:t>Productos:</w:t>
      </w:r>
    </w:p>
    <w:p w14:paraId="4D39772A" w14:textId="2325B21B" w:rsidR="00011A1B" w:rsidRDefault="00011A1B" w:rsidP="00011A1B">
      <w:pPr>
        <w:pStyle w:val="02TextERCO"/>
        <w:rPr>
          <w:bCs/>
          <w:lang w:val="en-US"/>
        </w:rPr>
      </w:pPr>
      <w:r w:rsidRPr="00011A1B">
        <w:rPr>
          <w:bCs/>
          <w:lang w:val="en-US"/>
        </w:rPr>
        <w:t>Proyectores Eclipse</w:t>
      </w:r>
      <w:r>
        <w:rPr>
          <w:bCs/>
          <w:lang w:val="en-US"/>
        </w:rPr>
        <w:t xml:space="preserve"> </w:t>
      </w:r>
      <w:r w:rsidRPr="00011A1B">
        <w:rPr>
          <w:bCs/>
          <w:lang w:val="en-US"/>
        </w:rPr>
        <w:t>OnTrack</w:t>
      </w:r>
    </w:p>
    <w:p w14:paraId="2A94E425" w14:textId="77777777" w:rsidR="00011A1B" w:rsidRDefault="00011A1B" w:rsidP="00011A1B">
      <w:pPr>
        <w:pStyle w:val="02TextERCO"/>
        <w:rPr>
          <w:bCs/>
          <w:lang w:val="en-US"/>
        </w:rPr>
      </w:pPr>
    </w:p>
    <w:p w14:paraId="4A227282" w14:textId="3E25DA6E" w:rsidR="00011A1B" w:rsidRPr="00011A1B" w:rsidRDefault="00011A1B" w:rsidP="00011A1B">
      <w:pPr>
        <w:pStyle w:val="02TextERCO"/>
        <w:rPr>
          <w:bCs/>
          <w:lang w:val="en-US"/>
        </w:rPr>
      </w:pPr>
      <w:r w:rsidRPr="00011A1B">
        <w:rPr>
          <w:bCs/>
          <w:lang w:val="en-US"/>
        </w:rPr>
        <w:t>Fotografia:</w:t>
      </w:r>
    </w:p>
    <w:p w14:paraId="4CE1F66A" w14:textId="268FCF1A" w:rsidR="008D77C1" w:rsidRDefault="00011A1B" w:rsidP="00011A1B">
      <w:pPr>
        <w:pStyle w:val="02TextERCO"/>
        <w:rPr>
          <w:b/>
          <w:bCs/>
          <w:lang w:val="es-ES"/>
        </w:rPr>
      </w:pPr>
      <w:r w:rsidRPr="00011A1B">
        <w:rPr>
          <w:bCs/>
          <w:lang w:val="en-US"/>
        </w:rPr>
        <w:t>Santiago Chaer</w:t>
      </w:r>
    </w:p>
    <w:p w14:paraId="60960619" w14:textId="7608E52B" w:rsidR="00AD04EA" w:rsidRPr="00F551BF" w:rsidRDefault="00C8215C" w:rsidP="00F551BF">
      <w:pPr>
        <w:rPr>
          <w:rFonts w:ascii="Arial" w:hAnsi="Arial" w:cs="Arial"/>
          <w:b/>
          <w:bCs/>
          <w:sz w:val="21"/>
          <w:szCs w:val="21"/>
          <w:lang w:val="es-ES"/>
        </w:rPr>
      </w:pPr>
      <w:r w:rsidRPr="00F551BF">
        <w:rPr>
          <w:rFonts w:ascii="Arial" w:hAnsi="Arial" w:cs="Arial"/>
          <w:b/>
          <w:bCs/>
          <w:sz w:val="22"/>
          <w:szCs w:val="18"/>
          <w:lang w:val="es-ES"/>
        </w:rPr>
        <w:lastRenderedPageBreak/>
        <w:t>Sobre</w:t>
      </w:r>
      <w:r w:rsidR="00AD04EA" w:rsidRPr="00F551BF">
        <w:rPr>
          <w:rFonts w:ascii="Arial" w:hAnsi="Arial" w:cs="Arial"/>
          <w:b/>
          <w:bCs/>
          <w:sz w:val="22"/>
          <w:szCs w:val="18"/>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77777777" w:rsidR="00C8215C" w:rsidRPr="00F71134" w:rsidRDefault="00C8215C" w:rsidP="00C8215C">
      <w:pPr>
        <w:pStyle w:val="ERCOText"/>
        <w:rPr>
          <w:lang w:val="es-ES"/>
        </w:rPr>
      </w:pPr>
      <w:r w:rsidRPr="00F71134">
        <w:rPr>
          <w:lang w:val="es-E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1E0E465B" w14:textId="77777777" w:rsidR="00C8215C" w:rsidRPr="00F71134" w:rsidRDefault="00C8215C"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75A54ABC"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11"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E3144" w14:textId="77777777" w:rsidR="00847B72" w:rsidRDefault="00847B72" w:rsidP="00AD04EA">
      <w:r>
        <w:separator/>
      </w:r>
    </w:p>
  </w:endnote>
  <w:endnote w:type="continuationSeparator" w:id="0">
    <w:p w14:paraId="04917471" w14:textId="77777777" w:rsidR="00847B72" w:rsidRDefault="00847B7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80AF6" w14:textId="77777777" w:rsidR="00847B72" w:rsidRDefault="00847B72" w:rsidP="00AD04EA">
      <w:r>
        <w:separator/>
      </w:r>
    </w:p>
  </w:footnote>
  <w:footnote w:type="continuationSeparator" w:id="0">
    <w:p w14:paraId="2EEC4573" w14:textId="77777777" w:rsidR="00847B72" w:rsidRDefault="00847B7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06442DE7"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175FA8">
      <w:rPr>
        <w:rFonts w:ascii="Arial" w:hAnsi="Arial" w:cs="Arial"/>
        <w:bCs/>
        <w:sz w:val="44"/>
        <w:szCs w:val="44"/>
        <w:lang w:val="en-US"/>
      </w:rPr>
      <w:t>1</w:t>
    </w:r>
    <w:r w:rsidR="0001543F">
      <w:rPr>
        <w:rFonts w:ascii="Arial" w:hAnsi="Arial" w:cs="Arial"/>
        <w:bCs/>
        <w:sz w:val="44"/>
        <w:szCs w:val="44"/>
        <w:lang w:val="en-US"/>
      </w:rPr>
      <w:t>1</w:t>
    </w:r>
    <w:r w:rsidRPr="00C76838">
      <w:rPr>
        <w:rFonts w:ascii="Arial" w:hAnsi="Arial" w:cs="Arial"/>
        <w:bCs/>
        <w:sz w:val="44"/>
        <w:szCs w:val="44"/>
        <w:lang w:val="en-US"/>
      </w:rPr>
      <w:t>.202</w:t>
    </w:r>
    <w:r w:rsidR="0001543F">
      <w:rPr>
        <w:rFonts w:ascii="Arial" w:hAnsi="Arial" w:cs="Arial"/>
        <w:bCs/>
        <w:sz w:val="44"/>
        <w:szCs w:val="44"/>
        <w:lang w:val="en-US"/>
      </w:rPr>
      <w:t>5</w:t>
    </w:r>
  </w:p>
  <w:p w14:paraId="7F4B7229" w14:textId="77777777" w:rsidR="00A22310" w:rsidRPr="00C07A34"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C07A34">
      <w:rPr>
        <w:rFonts w:ascii="Arial" w:hAnsi="Arial"/>
        <w:bCs/>
        <w:szCs w:val="24"/>
        <w:lang w:val="en-US"/>
      </w:rPr>
      <w:t>versión de texto</w:t>
    </w:r>
  </w:p>
  <w:p w14:paraId="70C99FD2" w14:textId="77777777" w:rsidR="005A0E9E" w:rsidRPr="00C07A3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C07A34">
      <w:rPr>
        <w:rFonts w:ascii="Arial" w:hAnsi="Arial" w:cs="Arial"/>
        <w:sz w:val="44"/>
        <w:szCs w:val="44"/>
        <w:lang w:val="en-US"/>
      </w:rPr>
      <w:tab/>
    </w:r>
  </w:p>
  <w:p w14:paraId="02052C83" w14:textId="77777777" w:rsidR="005A0E9E" w:rsidRPr="00C07A3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C07A34" w:rsidRDefault="005A0E9E" w:rsidP="007A5E47">
    <w:pPr>
      <w:pStyle w:val="ERCOAdresse"/>
      <w:framePr w:wrap="around" w:y="11341"/>
    </w:pPr>
  </w:p>
  <w:p w14:paraId="7ADE6E8A" w14:textId="77777777" w:rsidR="005A0E9E" w:rsidRPr="00C07A34" w:rsidRDefault="005A0E9E" w:rsidP="007A5E47">
    <w:pPr>
      <w:pStyle w:val="ERCOAdresse"/>
      <w:framePr w:wrap="around" w:y="11341"/>
    </w:pPr>
  </w:p>
  <w:p w14:paraId="7650B0A0" w14:textId="77777777" w:rsidR="00A22310" w:rsidRPr="00C07A34" w:rsidRDefault="00A22310" w:rsidP="00A22310">
    <w:pPr>
      <w:pStyle w:val="ERCOAdresse"/>
      <w:framePr w:wrap="around" w:y="11341"/>
      <w:rPr>
        <w:b/>
      </w:rPr>
    </w:pPr>
    <w:r w:rsidRPr="00C07A34">
      <w:rPr>
        <w:b/>
      </w:rPr>
      <w:t>ERCO GmbH</w:t>
    </w:r>
  </w:p>
  <w:p w14:paraId="1094EA55" w14:textId="25956E73" w:rsidR="00A22310" w:rsidRPr="00C07A34" w:rsidRDefault="00A22310" w:rsidP="00A22310">
    <w:pPr>
      <w:pStyle w:val="ERCOAdresse"/>
      <w:framePr w:wrap="around" w:y="11341"/>
    </w:pPr>
    <w:r w:rsidRPr="00C07A34">
      <w:t xml:space="preserve">Katrin </w:t>
    </w:r>
    <w:r w:rsidR="00DD2970" w:rsidRPr="00C07A34">
      <w:t>Klein</w:t>
    </w:r>
  </w:p>
  <w:p w14:paraId="3BEE6A43" w14:textId="77777777" w:rsidR="00A22310" w:rsidRDefault="00A22310" w:rsidP="00A22310">
    <w:pPr>
      <w:pStyle w:val="ERCOAdresse"/>
      <w:framePr w:wrap="around" w:y="11341"/>
    </w:pPr>
    <w:r>
      <w:t>Administradora de contenidos / RP</w:t>
    </w:r>
  </w:p>
  <w:p w14:paraId="446F6CB3" w14:textId="77777777" w:rsidR="00A22310" w:rsidRPr="00C07A34" w:rsidRDefault="00A22310" w:rsidP="00A22310">
    <w:pPr>
      <w:pStyle w:val="ERCOAdresse"/>
      <w:framePr w:wrap="around" w:y="11341"/>
      <w:rPr>
        <w:lang w:val="de-DE"/>
      </w:rPr>
    </w:pPr>
    <w:r w:rsidRPr="00C07A34">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r w:rsidRPr="00A22310">
      <w:rPr>
        <w:lang w:val="de-DE"/>
      </w:rPr>
      <w:t>Alemania</w:t>
    </w:r>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C07A34" w:rsidRDefault="00A22310" w:rsidP="00A22310">
    <w:pPr>
      <w:pStyle w:val="ERCOAdresse"/>
      <w:framePr w:wrap="around" w:y="11341"/>
      <w:rPr>
        <w:lang w:val="de-DE"/>
      </w:rPr>
    </w:pPr>
    <w:r w:rsidRPr="00C07A34">
      <w:rPr>
        <w:lang w:val="de-DE"/>
      </w:rPr>
      <w:t>www.erco.com</w:t>
    </w:r>
  </w:p>
  <w:p w14:paraId="344ECD3B" w14:textId="77777777" w:rsidR="00A22310" w:rsidRPr="00C07A34" w:rsidRDefault="00A22310" w:rsidP="00A22310">
    <w:pPr>
      <w:pStyle w:val="ERCOAdresse"/>
      <w:framePr w:wrap="around" w:y="11341"/>
      <w:rPr>
        <w:lang w:val="de-DE"/>
      </w:rPr>
    </w:pPr>
  </w:p>
  <w:p w14:paraId="4E2414EB" w14:textId="77777777" w:rsidR="00A22310" w:rsidRPr="00C07A34"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r>
      <w:rPr>
        <w:b/>
      </w:rPr>
      <w:t xml:space="preserve">mai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10999 Berlín</w:t>
    </w:r>
  </w:p>
  <w:p w14:paraId="67F81D0F" w14:textId="77777777" w:rsidR="00A22310" w:rsidRPr="00C76838" w:rsidRDefault="00A22310" w:rsidP="00A22310">
    <w:pPr>
      <w:pStyle w:val="ERCOAdresse"/>
      <w:framePr w:wrap="around" w:y="11341"/>
      <w:rPr>
        <w:lang w:val="de-DE"/>
      </w:rPr>
    </w:pPr>
    <w:r w:rsidRPr="00C76838">
      <w:rPr>
        <w:lang w:val="de-DE"/>
      </w:rPr>
      <w:t>Alemania</w:t>
    </w:r>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A22310" w:rsidP="00A22310">
    <w:pPr>
      <w:pStyle w:val="ERCOAdresse"/>
      <w:framePr w:wrap="around" w:y="11341"/>
      <w:rPr>
        <w:lang w:val="de-DE"/>
      </w:rPr>
    </w:pPr>
    <w:hyperlink r:id="rId1" w:history="1">
      <w:r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33369"/>
    <w:multiLevelType w:val="hybridMultilevel"/>
    <w:tmpl w:val="22E0438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446585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1A1B"/>
    <w:rsid w:val="0001543F"/>
    <w:rsid w:val="000310D1"/>
    <w:rsid w:val="000374E8"/>
    <w:rsid w:val="000409A4"/>
    <w:rsid w:val="000505C3"/>
    <w:rsid w:val="000557D6"/>
    <w:rsid w:val="00077889"/>
    <w:rsid w:val="000B260D"/>
    <w:rsid w:val="000E1310"/>
    <w:rsid w:val="000E2C32"/>
    <w:rsid w:val="00103C6C"/>
    <w:rsid w:val="001265D8"/>
    <w:rsid w:val="00134223"/>
    <w:rsid w:val="00175FA8"/>
    <w:rsid w:val="0019124B"/>
    <w:rsid w:val="001A36DB"/>
    <w:rsid w:val="001C2794"/>
    <w:rsid w:val="00203A37"/>
    <w:rsid w:val="0020679B"/>
    <w:rsid w:val="00211642"/>
    <w:rsid w:val="00213084"/>
    <w:rsid w:val="00213345"/>
    <w:rsid w:val="00235C8B"/>
    <w:rsid w:val="00240FA3"/>
    <w:rsid w:val="00241513"/>
    <w:rsid w:val="00242593"/>
    <w:rsid w:val="00283D31"/>
    <w:rsid w:val="00284F1A"/>
    <w:rsid w:val="002B0CEC"/>
    <w:rsid w:val="002B2AB7"/>
    <w:rsid w:val="002D4468"/>
    <w:rsid w:val="002D5010"/>
    <w:rsid w:val="002E06EE"/>
    <w:rsid w:val="002E3ED8"/>
    <w:rsid w:val="003055DC"/>
    <w:rsid w:val="00307114"/>
    <w:rsid w:val="00314851"/>
    <w:rsid w:val="003431B7"/>
    <w:rsid w:val="00353E2B"/>
    <w:rsid w:val="00364306"/>
    <w:rsid w:val="00374821"/>
    <w:rsid w:val="003769FF"/>
    <w:rsid w:val="00382467"/>
    <w:rsid w:val="003B4519"/>
    <w:rsid w:val="003D3CA4"/>
    <w:rsid w:val="003E3F4E"/>
    <w:rsid w:val="003E57CD"/>
    <w:rsid w:val="003E6025"/>
    <w:rsid w:val="0041375C"/>
    <w:rsid w:val="00415DB3"/>
    <w:rsid w:val="00421D02"/>
    <w:rsid w:val="00445BF8"/>
    <w:rsid w:val="0045034D"/>
    <w:rsid w:val="00485282"/>
    <w:rsid w:val="004B2172"/>
    <w:rsid w:val="004B4DB6"/>
    <w:rsid w:val="004C2994"/>
    <w:rsid w:val="004C6F52"/>
    <w:rsid w:val="00515B27"/>
    <w:rsid w:val="0057397A"/>
    <w:rsid w:val="005A0E9E"/>
    <w:rsid w:val="005D5019"/>
    <w:rsid w:val="005D52CD"/>
    <w:rsid w:val="00632C7C"/>
    <w:rsid w:val="0069015A"/>
    <w:rsid w:val="006A2910"/>
    <w:rsid w:val="006B6EE1"/>
    <w:rsid w:val="006D577B"/>
    <w:rsid w:val="006D6E8C"/>
    <w:rsid w:val="00701D42"/>
    <w:rsid w:val="00723B17"/>
    <w:rsid w:val="007410DE"/>
    <w:rsid w:val="00772EE7"/>
    <w:rsid w:val="00775F2A"/>
    <w:rsid w:val="00784A75"/>
    <w:rsid w:val="007C0A30"/>
    <w:rsid w:val="007C3485"/>
    <w:rsid w:val="007D329E"/>
    <w:rsid w:val="007D60A8"/>
    <w:rsid w:val="00833EFC"/>
    <w:rsid w:val="00843406"/>
    <w:rsid w:val="00847B72"/>
    <w:rsid w:val="00856DAC"/>
    <w:rsid w:val="008B3607"/>
    <w:rsid w:val="008D77C1"/>
    <w:rsid w:val="008E52B2"/>
    <w:rsid w:val="008F67A9"/>
    <w:rsid w:val="00911DFA"/>
    <w:rsid w:val="00934670"/>
    <w:rsid w:val="009408A2"/>
    <w:rsid w:val="00950958"/>
    <w:rsid w:val="009643C3"/>
    <w:rsid w:val="00967DF5"/>
    <w:rsid w:val="00981EBE"/>
    <w:rsid w:val="00995BEA"/>
    <w:rsid w:val="009A036E"/>
    <w:rsid w:val="009A250F"/>
    <w:rsid w:val="009E260D"/>
    <w:rsid w:val="009F5297"/>
    <w:rsid w:val="00A03B74"/>
    <w:rsid w:val="00A22310"/>
    <w:rsid w:val="00AB5EFC"/>
    <w:rsid w:val="00AC161D"/>
    <w:rsid w:val="00AC3F30"/>
    <w:rsid w:val="00AC77DC"/>
    <w:rsid w:val="00AD04EA"/>
    <w:rsid w:val="00AD1E6B"/>
    <w:rsid w:val="00AE3F91"/>
    <w:rsid w:val="00B13D3D"/>
    <w:rsid w:val="00B4117E"/>
    <w:rsid w:val="00B44C03"/>
    <w:rsid w:val="00B551E0"/>
    <w:rsid w:val="00B57682"/>
    <w:rsid w:val="00B94D6B"/>
    <w:rsid w:val="00B97063"/>
    <w:rsid w:val="00BC0C03"/>
    <w:rsid w:val="00BD421F"/>
    <w:rsid w:val="00BE2E1D"/>
    <w:rsid w:val="00BF4FD7"/>
    <w:rsid w:val="00C07A34"/>
    <w:rsid w:val="00C1350E"/>
    <w:rsid w:val="00C14E9D"/>
    <w:rsid w:val="00C53576"/>
    <w:rsid w:val="00C62A32"/>
    <w:rsid w:val="00C76838"/>
    <w:rsid w:val="00C77CC2"/>
    <w:rsid w:val="00C8215C"/>
    <w:rsid w:val="00C8484C"/>
    <w:rsid w:val="00C87692"/>
    <w:rsid w:val="00CA229A"/>
    <w:rsid w:val="00CA2DF6"/>
    <w:rsid w:val="00CB0E5C"/>
    <w:rsid w:val="00CB6F97"/>
    <w:rsid w:val="00CC44BA"/>
    <w:rsid w:val="00CC62DF"/>
    <w:rsid w:val="00CF179C"/>
    <w:rsid w:val="00CF617F"/>
    <w:rsid w:val="00D10C61"/>
    <w:rsid w:val="00D20D9F"/>
    <w:rsid w:val="00D32E42"/>
    <w:rsid w:val="00D404F4"/>
    <w:rsid w:val="00D4152B"/>
    <w:rsid w:val="00D54EF6"/>
    <w:rsid w:val="00D67941"/>
    <w:rsid w:val="00D9235D"/>
    <w:rsid w:val="00DB30ED"/>
    <w:rsid w:val="00DD2970"/>
    <w:rsid w:val="00DF0BBA"/>
    <w:rsid w:val="00DF1348"/>
    <w:rsid w:val="00DF3C04"/>
    <w:rsid w:val="00DF7B0C"/>
    <w:rsid w:val="00E34DA5"/>
    <w:rsid w:val="00E57FAA"/>
    <w:rsid w:val="00E6557C"/>
    <w:rsid w:val="00EA778A"/>
    <w:rsid w:val="00EB713E"/>
    <w:rsid w:val="00EF404B"/>
    <w:rsid w:val="00F029C0"/>
    <w:rsid w:val="00F421FD"/>
    <w:rsid w:val="00F44EEE"/>
    <w:rsid w:val="00F47D72"/>
    <w:rsid w:val="00F541DC"/>
    <w:rsid w:val="00F551BF"/>
    <w:rsid w:val="00F5625F"/>
    <w:rsid w:val="00F71134"/>
    <w:rsid w:val="00F72144"/>
    <w:rsid w:val="00F75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0409A4"/>
    <w:pPr>
      <w:spacing w:line="360" w:lineRule="auto"/>
      <w:ind w:left="2127" w:hanging="2127"/>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 w:type="paragraph" w:styleId="Listenabsatz">
    <w:name w:val="List Paragraph"/>
    <w:basedOn w:val="Standard"/>
    <w:uiPriority w:val="34"/>
    <w:rsid w:val="00011A1B"/>
    <w:pPr>
      <w:widowControl w:val="0"/>
      <w:overflowPunct w:val="0"/>
      <w:autoSpaceDE w:val="0"/>
      <w:autoSpaceDN w:val="0"/>
      <w:adjustRightInd w:val="0"/>
      <w:spacing w:after="160" w:line="259" w:lineRule="auto"/>
      <w:ind w:left="720"/>
      <w:contextualSpacing/>
    </w:pPr>
    <w:rPr>
      <w:rFonts w:ascii="Rotis SemiSans" w:eastAsiaTheme="minorEastAsia" w:hAnsi="Rotis SemiSans" w:cstheme="minorBidi"/>
      <w:szCs w:val="24"/>
      <w:lang w:val="es-ES_tradnl"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80/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com/press/7841/e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ess.erco.com/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rco.com/press/7557/es" TargetMode="External"/><Relationship Id="rId4" Type="http://schemas.openxmlformats.org/officeDocument/2006/relationships/webSettings" Target="webSettings.xml"/><Relationship Id="rId9" Type="http://schemas.openxmlformats.org/officeDocument/2006/relationships/hyperlink" Target="https://www.erco.com/press/7557/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1103</Words>
  <Characters>6954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11</cp:revision>
  <dcterms:created xsi:type="dcterms:W3CDTF">2024-12-04T12:57:00Z</dcterms:created>
  <dcterms:modified xsi:type="dcterms:W3CDTF">2025-11-18T14:44:00Z</dcterms:modified>
</cp:coreProperties>
</file>